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06" w:rsidRPr="00030106" w:rsidRDefault="00030106" w:rsidP="000301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3010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Retículo endoplasmático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citoplasma das células eucariontes contém inúmeras bolsas e tubos cujas paredes têm uma organização semelhante à da membrana plasmática. Essas estruturas formam uma complexa rede de canais interligados, </w:t>
      </w:r>
      <w:hyperlink r:id="rId4" w:history="1">
        <w:r w:rsidRPr="0003010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pt-BR"/>
          </w:rPr>
          <w:t>conhecida</w:t>
        </w:r>
      </w:hyperlink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nome de </w:t>
      </w:r>
      <w:hyperlink r:id="rId5" w:history="1">
        <w:r w:rsidRPr="00030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retículo endoplasmático</w:t>
        </w:r>
      </w:hyperlink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pode ser de dois tipos: Rugoso (granular) e liso (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agranular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). O rugosa, ou ergastoplasma é formado por sacos achatados, cujas membranas têm aspecto verrugoso devido à presença de ribossomos aderidos à sua superfície externa. O liso é formado por estruturas membranosas tubulares, sem ribossomos aderidos, portanto de superfície lisa. Os dois tipos estão interligados e a transição entre eles é gradual, observando o retículo endoplasmático, partindo do rugoso em direção ao liso, vemos as bolsas tornarem-se menores e à quantidade de ribossomos aderidos diminui progressivamente, até deixar de existir.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retículo endoplasmático atua como uma rede de distribuição de substâncias  no interior da célula. No líquido existente dentro de suas bolsas e tubos, diversos tipos de substâncias se deslocam sem se misturar com o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citosol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Outras funções são: o armazenamento de substâncias e o controle da pressão osmótica do hialoplasma. O retículo Endoplasmático liso também é responsável pela produção de lipídios, desintoxicação do organismo (fígado) e ajuda a catalisar as reações químicas na célula, já o rugoso é responsável pela produção de proteínas graças </w:t>
      </w:r>
      <w:proofErr w:type="gram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presença dos ribossomos. As proteínas fabricadas penetram nas bolsas e desloca-se em direção ao aparelho de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golgi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, passando pelos estreitos e tortuosos canais do retículo endoplasmático liso.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Funções do retículo endoplasmático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retículo endoplasmático, além de conduzir substâncias pelo citoplasma, é o local de produção de várias substâncias importantes. Por exemplo, </w:t>
      </w:r>
      <w:proofErr w:type="gram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a síntese de diversos lipídios, como colesterol, fosfolipídios e hormônios esteróides, ocorre</w:t>
      </w:r>
      <w:proofErr w:type="gram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retículo endoplasmático granular. Já o retículo endoplasmático granular, graças aos ribossomos, fabrica diversos tipos de proteínas. O retículo endoplasmático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agranular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participa dos processos de desintoxicação das células. No retículo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agranular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células do fígado, por exemplo, ocorre modificação ou destruição de diversas substâncias tóxicas, entre elas o álcool.</w:t>
      </w: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01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 rugoso:</w:t>
      </w: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chamado de ergastoplasma, é formado por bolsas </w:t>
      </w:r>
      <w:proofErr w:type="gram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membranosas achatadas, com grânulos – os ribossomos – aderido à superfície externa</w:t>
      </w:r>
      <w:proofErr w:type="gram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Sua principal função, graças aos ribossomos presente, é a síntese de proteínas. 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 liso: </w:t>
      </w: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formado por tubos membranosos lisos, sem ribossomos aderidos. Suas principais funções são: síntese de diversos lipídios, como o colesterol, hormônios esteróides e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fofolipídios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É no RE liso que também ocorre o processo de desintoxicação das células. </w:t>
      </w:r>
    </w:p>
    <w:p w:rsidR="00030106" w:rsidRPr="00030106" w:rsidRDefault="00030106" w:rsidP="000301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3010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br/>
      </w:r>
      <w:r w:rsidRPr="0003010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Complexo de </w:t>
      </w:r>
      <w:proofErr w:type="spellStart"/>
      <w:r w:rsidRPr="0003010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Golgi</w:t>
      </w:r>
      <w:proofErr w:type="spellEnd"/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aparelho de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golgi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presente em praticamente todas as células eucariontes, consistindo em bolsas membranosas achatadas, empilhadas como pratos, chamadas Dictiossomos. Em células animais os dictiossomos geralmente encontram-se reunidos próximo ao núcleo, já nas células vegetais, geralmente os dictiossomos se encontram espalhados pelo citoplasma.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hyperlink r:id="rId6" w:history="1">
        <w:r w:rsidRPr="00030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complexo de </w:t>
        </w:r>
        <w:proofErr w:type="spellStart"/>
        <w:r w:rsidRPr="00030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golgi</w:t>
        </w:r>
        <w:proofErr w:type="spellEnd"/>
      </w:hyperlink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 como centro de armazenamento, transformação, empacotamento e remessa de substâncias na célula, além de atuar na secreção do ácido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pancreátil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produção de polissacarídeos (muco,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glicoproteína-RER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), na produção de lipídios, na secreção de enzimas digestivas, formação da lamela média em células vegetais, formação do lisossomo e na formação do acromossomo do espermatozóide. 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aparelho de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Golgi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7" w:history="1">
        <w:r w:rsidRPr="0003010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pt-BR"/>
          </w:rPr>
          <w:t>desempenha</w:t>
        </w:r>
      </w:hyperlink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papel fundamental na eliminação de substâncias úteis ao organismo, processo denominado secreção celular.</w:t>
      </w:r>
    </w:p>
    <w:p w:rsidR="00030106" w:rsidRPr="00030106" w:rsidRDefault="00030106" w:rsidP="000301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3010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br/>
      </w:r>
      <w:r w:rsidRPr="0003010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Lisossomos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lisossomos (do </w:t>
      </w:r>
      <w:proofErr w:type="gram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grego lise</w:t>
      </w:r>
      <w:proofErr w:type="gram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quebra, destruição) são bolsas membranosas que contêm enzimas </w:t>
      </w:r>
      <w:hyperlink r:id="rId8" w:history="1">
        <w:r w:rsidRPr="0003010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pt-BR"/>
          </w:rPr>
          <w:t>capazes</w:t>
        </w:r>
      </w:hyperlink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digerir diversas substâncias orgânicas. Existem mais de cinqüenta tipos de enzimas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hidrolíticas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(atuam por hidrólise) alojadas no interior das pequenas bolsas lisossômicas. Os lisossomos estão presentes em praticamente todas as células eucariontes, sua origem é o Aparelho de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Golgi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retículo endoplasmático rugoso produz enzimas que migram para os dictiossomos (complexo de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Golgi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são identificadas e enviadas para uma região especial do Aparelho de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Golgi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, onde são empacotadas e liberadas na forma de pequenas bolsas.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Funções</w:t>
      </w: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Uma das funções dos lisossomos é a digestão intracelular. As bolsas formadas na fagocitose ou na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pinocitose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contêm partículas capturadas do meio externo, fundem-se com os lisossomos, originando bolsas maiores, onde a digestão ocorrerá. As bolsas originadas pela fusão de lisossomos com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fagossomos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pinossomos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denominadas vacúolos digestivos; em seu interior as substâncias presentes nos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fogossomos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pinossomos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digeridas pelas enzimas lisossômicas. Com a digestão intracelular as partículas capturadas pelas células são quebradas em pequenas moléculas que atravessam a membrana do vacúolo digestivo, passando pelo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citosol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Estas moléculas fornecem energia à célula e serão utilizadas na fabricação de novas substâncias. Os materiais não digeridos no processo digestivo permanecem dentro do vacúolo, que passa a ser chamado vacúolo residual.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Muitas células eliminam o conteúdo do vacúolo residual para o meio exterior. Este processo é chamado de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clasmocitose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defecação celular. O vacúolo residual encosta-se à membrana plasmática, fundindo-se nela e lançando seu conteúdo para o meio externo.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Outra função do lisossomo é a autofagia (do grego auto, próprio e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phagin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comer). Autofagia é uma atividade indispensável à sobrevivência de qualquer célula. Ela é o processo pelo qual as células digerem partes de si mesmas, com o auxílio de seus lisossomos. A autofagia é, em outras situações, uma atividade puramente </w:t>
      </w:r>
      <w:hyperlink r:id="rId9" w:history="1">
        <w:r w:rsidRPr="0003010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pt-BR"/>
          </w:rPr>
          <w:t>alimentar</w:t>
        </w:r>
      </w:hyperlink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Quando um organismo é privado de alimento e as reservas de seu corpo se esgotam, as células passam a digerir partes de si </w:t>
      </w:r>
      <w:proofErr w:type="gram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mesma</w:t>
      </w:r>
      <w:proofErr w:type="gram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como estratégia de sobrevivência. A autofagia permite destruir organelas celulares desgastadas e reaproveitar alguns de seus componentes. Este processo inicia-se com os lisossomos, que se aproximam, cercam e envolvem a estrutura a ser eliminada, que fica contida em uma bolsa repleta de enzimas, denominado vacúolo autofágico. Uma célula do nosso fígado, a cada semana, digere e reconstrói a maioria de seus componentes. Além das funções citadas acima, os lisossomos têm como função a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citólise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autólise, que o processo pelo qual a célula toda é digerida. Isto acontece com a cauda do girino, na sua transformação para a fase adulta.</w:t>
      </w:r>
    </w:p>
    <w:p w:rsidR="00030106" w:rsidRPr="00030106" w:rsidRDefault="00030106" w:rsidP="000301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3010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br/>
      </w:r>
      <w:proofErr w:type="spellStart"/>
      <w:r w:rsidRPr="0003010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Peroxissomos</w:t>
      </w:r>
      <w:proofErr w:type="spellEnd"/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Peroxissomos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bolsas membranosas que contêm alguns tipos de enzimas digestivas, semelhantes aos lisossomos, como a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catalase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transforma o H2O2 (água oxigenada, formada na degradação dos aminoácidos e das gorduras) em H2O (água) e O2 (oxigênio),</w:t>
      </w:r>
      <w:proofErr w:type="gram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e outras, em menor quantidade,   que degradam gorduras e aminoácidos. Além disso, os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peroxissomos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atuam no processo de desintoxicação das células. Pelo qual os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peroxissomos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absorvem substâncias tóxicas, modificando-as de modo a que não causem danos ao organismo.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tipos de enzimas presentes nos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peroxissomos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sugerem que, alem da digestão, eles participem da desintoxicação da célula. O peróxido de hidrogênio, que se forma normalmente durante o metabolismo celular, é tóxico e deve ser rapidamente eliminado.</w:t>
      </w:r>
    </w:p>
    <w:p w:rsidR="00030106" w:rsidRPr="00030106" w:rsidRDefault="00030106" w:rsidP="000301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3010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br/>
        <w:t>Centríolos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citoplasma das células animais encontramos dois cilindros formando um ângulo reto entre si: são os centríolos. Eles estão localizados em uma região mais densa do citoplasma, próximo ao núcleo. Essa região chama-se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centrossomo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Cada centríolo é formado por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microtúbulos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dispostos de modo característico: há sempre nove grupos de três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microtúbulos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formando a parede do cilindro. Os centríolos podem se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autoduplicar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, isto é, orientar a formação de novos centríolos. Eles têm duas funções: na divisão celular das células animais e na formação de cílios (estruturas curtas e numerosas) e flagelos (estrutura longa e em pequeno número), pelo corpo basal, que servem para a locomoção ou para a captura de alimento.</w:t>
      </w:r>
    </w:p>
    <w:p w:rsidR="00030106" w:rsidRPr="00030106" w:rsidRDefault="00030106" w:rsidP="000301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3010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br/>
      </w:r>
      <w:r w:rsidRPr="0003010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Ribossomos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Presentes em todos os seres vivos são grãos formados por ácido ribonucléico (RNA) e proteínas. Nas células eucarióticas, os ribossomos podem aparecer livres no hialoplasma ou associados </w:t>
      </w:r>
      <w:proofErr w:type="gram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membrana do retículo (RE rugoso). É nos ribossomos que ocorre a síntese das proteínas. A síntese é feita através da união entre aminoácidos, sendo o mecanismo controlado pelo RNA. Este é produzido no núcleo da célula, sob o comando do DNA. O RNA, apoiado num grupo de ribossomos chamado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polirribossomo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polissoma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, comanda a seqüência de aminoácidos da proteína. Durante esse trabalho, os ribossomos vão "deslizando" pela molécula de RNA, à medida que a proteína vai sendo fabricada.</w:t>
      </w:r>
    </w:p>
    <w:p w:rsidR="00030106" w:rsidRPr="00030106" w:rsidRDefault="00030106" w:rsidP="000301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3010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br/>
      </w:r>
      <w:r w:rsidRPr="0003010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Vacúolos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São cavidades do citoplasma visíveis ao microscópio óptico. Além destes, há outros dois tipos de vacúolos, como o vacúolo contrátil e o vacúolo de suco celular.</w:t>
      </w: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Vacúolo Contráteis: presentes nos protozoários de água doce –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encarrecam-se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eliminar o excesso de água das células, além de eliminar também, substâncias tóxicas ou em excesso.</w:t>
      </w: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Vacúolo de Sulco Celular: é característico das células vegetais, que armazena diversas substâncias. A coloração das flores, por exemplo, </w:t>
      </w:r>
      <w:proofErr w:type="gram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deve-se</w:t>
      </w:r>
      <w:proofErr w:type="gram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antocianinas, pigmentos que se encontram dissolvidos nesse vacúolo. 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Vacúolos digestivos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Fagossomos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pinossomos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contém material capturado do meio pela célula, fundem-se com lisossomos, originando bolsas membranosas chamadas vacúolos digestivos. As enzimas lisossômicas digerem as substâncias capturadas, quebrando-as e reduzindo-as a moléculas menores. Estas atravessam a mesma membrana do vacúolo digestivo e saem para o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citosol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, onde serão utilizadas como matéria-prima ou fonte de energia para os processos celulares.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Eventuais restos da digestão, constituídos por material não-digerido e enzimas, permanecem dentro do vacúolo, agora denominado vacúolo (ou corpo) residual. Este expulsa o conteúdo da célula por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clasmocitose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Vacúolos autofágicos e </w:t>
      </w:r>
      <w:proofErr w:type="spellStart"/>
      <w:r w:rsidRPr="000301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heterofágicos</w:t>
      </w:r>
      <w:proofErr w:type="spellEnd"/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Partes da célula, como, por exemplo, organelas velhas e desgastadas são constantemente atacadas e digeridas pela atividade lisossômica. Dessa forma, seus componentes moleculares podem ser reaproveitados.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lisossomos fundem-se em torno de uma parte celular a ser digerida, formando uma bolsa membranosa chamada vacúolo autofágico (do grego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autós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próprio, e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phagos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comer). Essa denominação ressalta o fato de o material digerido no vacúolo ser uma parte da própria célula. Quando o material digerido vem de fora da célula, capturado por fagocitose ou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pinocitose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fala-se em vacúolo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heterofágico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(do grego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heteros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, outro, diferente).</w:t>
      </w:r>
    </w:p>
    <w:p w:rsidR="00030106" w:rsidRPr="00030106" w:rsidRDefault="00030106" w:rsidP="000301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3010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br/>
      </w:r>
      <w:r w:rsidRPr="0003010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Mitocôndrias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hyperlink r:id="rId10" w:history="1">
        <w:r w:rsidRPr="00030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mitocôndrias</w:t>
        </w:r>
      </w:hyperlink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organóides celulares – presentes nos eucariontes – delimitadas por duas membranas lipoprotéicas. A membrana externa é lisa, e a interna apresenta inúmeras pregas, chamadas cristas mitocondriais, que se projetam para o interior da organela. Entre as cristas há uma solução chamada matriz mitocondrial. Essa solução viscosa é formada por diversas enzimas, DNA, RNA, pequenos ribossomos e outras substâncias. A mitocôndria é a organela onde ocorre a respiração celular. 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respiração celular é, em linhas gerais, uma queima controlada de substâncias orgânicas, por meio da qual a energia contida no alimento é gradualmente liberada e </w:t>
      </w:r>
      <w:proofErr w:type="gram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transferida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´para</w:t>
      </w:r>
      <w:proofErr w:type="spellEnd"/>
      <w:proofErr w:type="gram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molécula de ATP.</w:t>
      </w:r>
    </w:p>
    <w:p w:rsidR="00030106" w:rsidRPr="00030106" w:rsidRDefault="00030106" w:rsidP="000301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3010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br/>
      </w:r>
      <w:r w:rsidRPr="0003010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Cloroplastos</w:t>
      </w:r>
    </w:p>
    <w:p w:rsidR="00030106" w:rsidRPr="00030106" w:rsidRDefault="00030106" w:rsidP="0003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as mitocôndrias, são </w:t>
      </w:r>
      <w:proofErr w:type="gram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delimitados</w:t>
      </w:r>
      <w:proofErr w:type="gram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duas membranas lipoprotéicas. A membrana externa é lisa e a interna forma dobras para o interior da organela, constituindo um complexo sistema membranoso. Nesse sistema, destacam-se estruturas formadas por pilhas de discos membranosos, semelhantes a pilhas de moedas, </w:t>
      </w:r>
      <w:proofErr w:type="gram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cada uma chamada</w:t>
      </w:r>
      <w:proofErr w:type="gram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granum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Nas membranas internas </w:t>
      </w:r>
      <w:proofErr w:type="gram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do cloroplastos</w:t>
      </w:r>
      <w:proofErr w:type="gram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estão presentes os </w:t>
      </w:r>
      <w:proofErr w:type="spellStart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>fotossistemas</w:t>
      </w:r>
      <w:proofErr w:type="spellEnd"/>
      <w:r w:rsidRPr="00030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cada um deles constituídos por algumas moléculas de clorofila, reunidas de modo a formar uma microscópica antena captadora de luz. Nos cloroplastos ocorre a fotossíntese. </w:t>
      </w:r>
    </w:p>
    <w:p w:rsidR="00B55717" w:rsidRDefault="00B55717"/>
    <w:sectPr w:rsidR="00B55717" w:rsidSect="00B55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106"/>
    <w:rsid w:val="00030106"/>
    <w:rsid w:val="00B5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17"/>
  </w:style>
  <w:style w:type="paragraph" w:styleId="Ttulo2">
    <w:name w:val="heading 2"/>
    <w:basedOn w:val="Normal"/>
    <w:link w:val="Ttulo2Char"/>
    <w:uiPriority w:val="9"/>
    <w:qFormat/>
    <w:rsid w:val="00030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3010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3010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30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adawe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ladaweb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adaweb.com/biologia/biologia-celular/complexo-de-golg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ladaweb.com/biologia/biologia-celular/reticulo-endoplasmatico" TargetMode="External"/><Relationship Id="rId10" Type="http://schemas.openxmlformats.org/officeDocument/2006/relationships/hyperlink" Target="http://www.coladaweb.com/biologia/biologia-celular/mitocondrias-e-a-respiracao-celular" TargetMode="External"/><Relationship Id="rId4" Type="http://schemas.openxmlformats.org/officeDocument/2006/relationships/hyperlink" Target="http://www.coladaweb.com/" TargetMode="External"/><Relationship Id="rId9" Type="http://schemas.openxmlformats.org/officeDocument/2006/relationships/hyperlink" Target="http://www.coladaweb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1934</Words>
  <Characters>10444</Characters>
  <Application>Microsoft Office Word</Application>
  <DocSecurity>0</DocSecurity>
  <Lines>87</Lines>
  <Paragraphs>24</Paragraphs>
  <ScaleCrop>false</ScaleCrop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2012-02-08T22:58:00Z</dcterms:created>
  <dcterms:modified xsi:type="dcterms:W3CDTF">2012-02-08T22:59:00Z</dcterms:modified>
</cp:coreProperties>
</file>